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C3FA0" w14:textId="1F9AA0E0" w:rsidR="00BD4CFB" w:rsidRPr="00973CBA" w:rsidRDefault="00973CBA" w:rsidP="00973CBA">
      <w:pPr>
        <w:jc w:val="right"/>
        <w:rPr>
          <w:rFonts w:ascii="Times New Roman" w:hAnsi="Times New Roman" w:cs="Times New Roman"/>
          <w:sz w:val="28"/>
          <w:szCs w:val="28"/>
        </w:rPr>
      </w:pPr>
      <w:r w:rsidRPr="00973CBA">
        <w:rPr>
          <w:rFonts w:ascii="Times New Roman" w:hAnsi="Times New Roman" w:cs="Times New Roman"/>
          <w:sz w:val="28"/>
          <w:szCs w:val="28"/>
        </w:rPr>
        <w:t>Приложение</w:t>
      </w:r>
    </w:p>
    <w:p w14:paraId="6FE67F3E" w14:textId="78AC56DF" w:rsidR="00BD4CFB" w:rsidRPr="00973CBA" w:rsidRDefault="00BD4CFB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4961"/>
        <w:gridCol w:w="3686"/>
      </w:tblGrid>
      <w:tr w:rsidR="00BD4CFB" w:rsidRPr="00973CBA" w14:paraId="6C10D931" w14:textId="77777777" w:rsidTr="00973CBA">
        <w:tc>
          <w:tcPr>
            <w:tcW w:w="9209" w:type="dxa"/>
            <w:gridSpan w:val="3"/>
          </w:tcPr>
          <w:p w14:paraId="003AD52D" w14:textId="3366E810" w:rsidR="00BD4CFB" w:rsidRPr="00973CBA" w:rsidRDefault="00BD4CFB" w:rsidP="00973C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CBA">
              <w:rPr>
                <w:rFonts w:ascii="Times New Roman" w:hAnsi="Times New Roman" w:cs="Times New Roman"/>
                <w:sz w:val="28"/>
                <w:szCs w:val="28"/>
              </w:rPr>
              <w:t>Форма</w:t>
            </w:r>
            <w:r w:rsidR="00973CBA" w:rsidRPr="00973CBA">
              <w:rPr>
                <w:rFonts w:ascii="Times New Roman" w:hAnsi="Times New Roman" w:cs="Times New Roman"/>
                <w:sz w:val="28"/>
                <w:szCs w:val="28"/>
              </w:rPr>
              <w:t xml:space="preserve"> для размещения проекта НПА на Портале «Открытые НПА»</w:t>
            </w:r>
          </w:p>
        </w:tc>
      </w:tr>
      <w:tr w:rsidR="00BD4CFB" w:rsidRPr="00973CBA" w14:paraId="0140A93A" w14:textId="77777777" w:rsidTr="00973CBA">
        <w:tc>
          <w:tcPr>
            <w:tcW w:w="562" w:type="dxa"/>
          </w:tcPr>
          <w:p w14:paraId="5D690F55" w14:textId="1BBC12D8" w:rsidR="00BD4CFB" w:rsidRPr="00973CBA" w:rsidRDefault="00BD4C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CB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961" w:type="dxa"/>
          </w:tcPr>
          <w:p w14:paraId="227E12B6" w14:textId="73205A33" w:rsidR="00BD4CFB" w:rsidRPr="00973CBA" w:rsidRDefault="00BD4C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CBA">
              <w:rPr>
                <w:rFonts w:ascii="Times New Roman" w:hAnsi="Times New Roman" w:cs="Times New Roman"/>
                <w:sz w:val="28"/>
                <w:szCs w:val="28"/>
              </w:rPr>
              <w:t>Наименование проекта НПА (с указанием вида НПА)</w:t>
            </w:r>
          </w:p>
        </w:tc>
        <w:tc>
          <w:tcPr>
            <w:tcW w:w="3686" w:type="dxa"/>
          </w:tcPr>
          <w:p w14:paraId="59A099FF" w14:textId="7E99BF13" w:rsidR="00BD4CFB" w:rsidRPr="00973CBA" w:rsidRDefault="008E7F3A" w:rsidP="000B5C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F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 утверждении Правил осуществления акционерным обществом «Фонд проблемных кредитов» видов деятельности, а также Требований к приобретаемым (приобретенным) им активам и правам требования</w:t>
            </w:r>
          </w:p>
        </w:tc>
      </w:tr>
      <w:tr w:rsidR="00BD4CFB" w:rsidRPr="00973CBA" w14:paraId="5212C9EF" w14:textId="77777777" w:rsidTr="00973CBA">
        <w:tc>
          <w:tcPr>
            <w:tcW w:w="562" w:type="dxa"/>
          </w:tcPr>
          <w:p w14:paraId="28A8C487" w14:textId="6E37CF19" w:rsidR="00BD4CFB" w:rsidRPr="00973CBA" w:rsidRDefault="00BD4C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CB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961" w:type="dxa"/>
          </w:tcPr>
          <w:p w14:paraId="6D883A32" w14:textId="6665DCEE" w:rsidR="00BD4CFB" w:rsidRPr="00973CBA" w:rsidRDefault="00BD4C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CBA">
              <w:rPr>
                <w:rFonts w:ascii="Times New Roman" w:hAnsi="Times New Roman" w:cs="Times New Roman"/>
                <w:sz w:val="28"/>
                <w:szCs w:val="28"/>
              </w:rPr>
              <w:t>Государственный орган-разработчик</w:t>
            </w:r>
          </w:p>
        </w:tc>
        <w:tc>
          <w:tcPr>
            <w:tcW w:w="3686" w:type="dxa"/>
          </w:tcPr>
          <w:p w14:paraId="1E2D7CA0" w14:textId="1356A7E3" w:rsidR="00BD4CFB" w:rsidRPr="00973CBA" w:rsidRDefault="0003617C" w:rsidP="000B5C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Министерств</w:t>
            </w:r>
            <w:r w:rsidR="000B5CF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финансов Республики Казахстан</w:t>
            </w:r>
          </w:p>
        </w:tc>
      </w:tr>
      <w:tr w:rsidR="00BD4CFB" w:rsidRPr="00973CBA" w14:paraId="3F823204" w14:textId="77777777" w:rsidTr="00973CBA">
        <w:tc>
          <w:tcPr>
            <w:tcW w:w="562" w:type="dxa"/>
          </w:tcPr>
          <w:p w14:paraId="35D9BE6D" w14:textId="1782966E" w:rsidR="00BD4CFB" w:rsidRPr="00973CBA" w:rsidRDefault="00BD4C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CBA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961" w:type="dxa"/>
          </w:tcPr>
          <w:p w14:paraId="7D6B24F3" w14:textId="3BE2AF0E" w:rsidR="00BD4CFB" w:rsidRPr="00973CBA" w:rsidRDefault="00BD4C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CBA">
              <w:rPr>
                <w:rFonts w:ascii="Times New Roman" w:hAnsi="Times New Roman" w:cs="Times New Roman"/>
                <w:sz w:val="28"/>
                <w:szCs w:val="28"/>
              </w:rPr>
              <w:t>Основания для разработки проекта НПА (со ссылкой на соответствующий НПА или поручение (при наличии))</w:t>
            </w:r>
          </w:p>
        </w:tc>
        <w:tc>
          <w:tcPr>
            <w:tcW w:w="3686" w:type="dxa"/>
          </w:tcPr>
          <w:p w14:paraId="127577D0" w14:textId="4C5A4FDC" w:rsidR="00BD4CFB" w:rsidRPr="000B5CFB" w:rsidRDefault="008E7F3A" w:rsidP="000B5C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E7F3A">
              <w:rPr>
                <w:rFonts w:ascii="Times New Roman" w:hAnsi="Times New Roman" w:cs="Times New Roman"/>
                <w:sz w:val="28"/>
                <w:szCs w:val="28"/>
              </w:rPr>
              <w:t>Проект разработан в реализацию абзаца второго подпункта 20) пункта 1 статьи 132 Закона Республики Казахстан «О банках и банковской деятельности в Республике Казахстан»</w:t>
            </w:r>
          </w:p>
        </w:tc>
      </w:tr>
      <w:tr w:rsidR="00BD4CFB" w:rsidRPr="00973CBA" w14:paraId="5152D867" w14:textId="77777777" w:rsidTr="00973CBA">
        <w:tc>
          <w:tcPr>
            <w:tcW w:w="562" w:type="dxa"/>
          </w:tcPr>
          <w:p w14:paraId="00C599ED" w14:textId="131126B0" w:rsidR="00BD4CFB" w:rsidRPr="00973CBA" w:rsidRDefault="00BD4C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CBA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961" w:type="dxa"/>
          </w:tcPr>
          <w:p w14:paraId="37AEBDBD" w14:textId="6F059F9E" w:rsidR="00BD4CFB" w:rsidRPr="00973CBA" w:rsidRDefault="00BD4C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CBA">
              <w:rPr>
                <w:rFonts w:ascii="Times New Roman" w:hAnsi="Times New Roman" w:cs="Times New Roman"/>
                <w:sz w:val="28"/>
                <w:szCs w:val="28"/>
              </w:rPr>
              <w:t>Краткое содержание проекта НПА, описание основных положений</w:t>
            </w:r>
          </w:p>
        </w:tc>
        <w:tc>
          <w:tcPr>
            <w:tcW w:w="3686" w:type="dxa"/>
          </w:tcPr>
          <w:p w14:paraId="50076157" w14:textId="77777777" w:rsidR="008E7F3A" w:rsidRPr="008E7F3A" w:rsidRDefault="008E7F3A" w:rsidP="008E7F3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E7F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Проект нормативного правового акта предусматривает утверждение Правил, регулирующих осуществление АО «Фонд проблемных кредитов» установленных видов деятельности, а также требований к активам и правам требования, приобретаемым (приобретённым) акционерным обществом «Фонд проблемных кредитов».</w:t>
            </w:r>
          </w:p>
          <w:p w14:paraId="462E1AC0" w14:textId="77777777" w:rsidR="008E7F3A" w:rsidRPr="008E7F3A" w:rsidRDefault="008E7F3A" w:rsidP="008E7F3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E7F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Правила устанавливают порядок приобретения, оценки, управления и </w:t>
            </w:r>
            <w:r w:rsidRPr="008E7F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реализации активов АО «Фонд проблемных кредитов», включая права требования, залоговое имущество и финансовые инструменты, а также определяют основные механизмы управления активами, такие как реструктуризация, взыскание, аренда, доверительное управление, отчуждение и иные предусмотренные меры.</w:t>
            </w:r>
          </w:p>
          <w:p w14:paraId="71C510E9" w14:textId="77777777" w:rsidR="008E7F3A" w:rsidRPr="008E7F3A" w:rsidRDefault="008E7F3A" w:rsidP="008E7F3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E7F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Требования определяют критерии и ограничения при отборе активов и прав требований, случаи недопустимости их приобретения, а также специальные условия и исключения, в том числе в отношении сделок, одобренных Правительством Республики Казахстан либо совершённых до 31 декабря 2017 года.</w:t>
            </w:r>
          </w:p>
          <w:p w14:paraId="45B1CEAF" w14:textId="3026C0B1" w:rsidR="00BD4CFB" w:rsidRPr="000B5CFB" w:rsidRDefault="008E7F3A" w:rsidP="008E7F3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E7F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Реализация Проекта направлена на упорядочение и унификацию деятельности АО «Фонд проблемных кредитов», повышение прозрачности процедур приобретения и управления активами, а также приведение деятельности АО «Фонд проблемных кредитов» в соответствие с требованиями законодательства Республики Казахстан</w:t>
            </w:r>
          </w:p>
        </w:tc>
      </w:tr>
      <w:tr w:rsidR="00BD4CFB" w:rsidRPr="00973CBA" w14:paraId="52954B37" w14:textId="77777777" w:rsidTr="00973CBA">
        <w:tc>
          <w:tcPr>
            <w:tcW w:w="562" w:type="dxa"/>
          </w:tcPr>
          <w:p w14:paraId="7244D689" w14:textId="434BD2A9" w:rsidR="00BD4CFB" w:rsidRPr="00973CBA" w:rsidRDefault="00BD4C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C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4961" w:type="dxa"/>
          </w:tcPr>
          <w:p w14:paraId="55E72DEB" w14:textId="5F2EDF29" w:rsidR="00BD4CFB" w:rsidRPr="00973CBA" w:rsidRDefault="00BD4C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CBA">
              <w:rPr>
                <w:rFonts w:ascii="Times New Roman" w:hAnsi="Times New Roman" w:cs="Times New Roman"/>
                <w:sz w:val="28"/>
                <w:szCs w:val="28"/>
              </w:rPr>
              <w:t>Конкретные цели и сроки ожидаемых результатов</w:t>
            </w:r>
          </w:p>
        </w:tc>
        <w:tc>
          <w:tcPr>
            <w:tcW w:w="3686" w:type="dxa"/>
          </w:tcPr>
          <w:p w14:paraId="0D888DD7" w14:textId="77777777" w:rsidR="008E7F3A" w:rsidRPr="008E7F3A" w:rsidRDefault="008E7F3A" w:rsidP="008E7F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shd w:val="clear" w:color="auto" w:fill="FFFFFF"/>
                <w:lang w:val="kk-KZ" w:eastAsia="ru-RU"/>
              </w:rPr>
            </w:pPr>
            <w:r w:rsidRPr="008E7F3A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shd w:val="clear" w:color="auto" w:fill="FFFFFF"/>
                <w:lang w:val="kk-KZ" w:eastAsia="ru-RU"/>
              </w:rPr>
              <w:t xml:space="preserve">Целью Проекта является нормативное закрепление порядка осуществления АО «Фонд проблемных </w:t>
            </w:r>
            <w:r w:rsidRPr="008E7F3A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shd w:val="clear" w:color="auto" w:fill="FFFFFF"/>
                <w:lang w:val="kk-KZ" w:eastAsia="ru-RU"/>
              </w:rPr>
              <w:lastRenderedPageBreak/>
              <w:t>кредитов» видов деятельности и требований к приобретаемым активам и правам требования.</w:t>
            </w:r>
          </w:p>
          <w:p w14:paraId="20D97CCB" w14:textId="4AB63211" w:rsidR="00BD4CFB" w:rsidRPr="0003617C" w:rsidRDefault="008E7F3A" w:rsidP="008E7F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E7F3A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shd w:val="clear" w:color="auto" w:fill="FFFFFF"/>
                <w:lang w:val="kk-KZ" w:eastAsia="ru-RU"/>
              </w:rPr>
              <w:t>Ожидаемые результаты достигаются со дня введения Проекта в действие и выражаются в единообразном применении процедур приобретения, управления и реализации активов АО «Фонд проблемных кредитов».</w:t>
            </w:r>
          </w:p>
        </w:tc>
      </w:tr>
      <w:tr w:rsidR="00BD4CFB" w:rsidRPr="00973CBA" w14:paraId="7A67C1CA" w14:textId="77777777" w:rsidTr="00973CBA">
        <w:tc>
          <w:tcPr>
            <w:tcW w:w="562" w:type="dxa"/>
          </w:tcPr>
          <w:p w14:paraId="44736428" w14:textId="1F1D6287" w:rsidR="00BD4CFB" w:rsidRPr="00973CBA" w:rsidRDefault="00BD4C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C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4961" w:type="dxa"/>
          </w:tcPr>
          <w:p w14:paraId="19D630F2" w14:textId="5931897B" w:rsidR="00BD4CFB" w:rsidRPr="00973CBA" w:rsidRDefault="00BD4C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CBA">
              <w:rPr>
                <w:rFonts w:ascii="Times New Roman" w:hAnsi="Times New Roman" w:cs="Times New Roman"/>
                <w:sz w:val="28"/>
                <w:szCs w:val="28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</w:tc>
        <w:tc>
          <w:tcPr>
            <w:tcW w:w="3686" w:type="dxa"/>
          </w:tcPr>
          <w:p w14:paraId="4920624B" w14:textId="31A45035" w:rsidR="00BD4CFB" w:rsidRPr="0003617C" w:rsidRDefault="008E7F3A" w:rsidP="000B5C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E7F3A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shd w:val="clear" w:color="auto" w:fill="FFFFFF"/>
                <w:lang w:val="kk-KZ" w:eastAsia="ru-RU"/>
              </w:rPr>
              <w:t>Принятие проекта не повлечет негативных социально-экономических последствий и обеспечит упорядочение и унификацию деятельности АО «Фонд проблемных кредитов».</w:t>
            </w:r>
          </w:p>
        </w:tc>
      </w:tr>
    </w:tbl>
    <w:p w14:paraId="068D91D7" w14:textId="77777777" w:rsidR="00BD4CFB" w:rsidRPr="00BD4CFB" w:rsidRDefault="00BD4CFB">
      <w:pPr>
        <w:rPr>
          <w:rFonts w:ascii="Times New Roman" w:hAnsi="Times New Roman" w:cs="Times New Roman"/>
        </w:rPr>
      </w:pPr>
    </w:p>
    <w:sectPr w:rsidR="00BD4CFB" w:rsidRPr="00BD4CFB" w:rsidSect="008E7F3A">
      <w:pgSz w:w="11906" w:h="16838"/>
      <w:pgMar w:top="1134" w:right="851" w:bottom="1134" w:left="1418" w:header="709" w:footer="709" w:gutter="0"/>
      <w:cols w:space="708"/>
      <w:docGrid w:linePitch="360"/>
      <w:headerReference w:type="default" r:id="rId99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B6E" w:rsidRDefault="00C21B6E" w:rsidP="00FB1918">
      <w:pPr>
        <w:spacing w:after="0" w:line="240" w:lineRule="auto"/>
      </w:pPr>
      <w:r>
        <w:separator/>
      </w:r>
    </w:p>
  </w:endnote>
  <w:end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B6E" w:rsidRDefault="00C21B6E" w:rsidP="00FB1918">
      <w:pPr>
        <w:spacing w:after="0" w:line="240" w:lineRule="auto"/>
      </w:pPr>
      <w:r>
        <w:separator/>
      </w:r>
    </w:p>
  </w:footnote>
  <w:foot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354"/>
    <w:rsid w:val="0003617C"/>
    <w:rsid w:val="000B5CFB"/>
    <w:rsid w:val="003A486B"/>
    <w:rsid w:val="003E7354"/>
    <w:rsid w:val="006D6BC1"/>
    <w:rsid w:val="008E7F3A"/>
    <w:rsid w:val="00973CBA"/>
    <w:rsid w:val="00BD4CFB"/>
    <w:rsid w:val="00C14488"/>
    <w:rsid w:val="00E21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A284A"/>
  <w15:chartTrackingRefBased/>
  <w15:docId w15:val="{F856A547-E729-4017-90F4-9D278C96FC63}"/>
  <w:endnotePr>
    <w:endnote w:id="-1"/>
    <w:endnote w:id="0"/>
  </w:endnotePr>
  <w:footnotePr>
    <w:footnote w:id="-1"/>
    <w:footnote w:id="0"/>
  </w:footnotePr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D4C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99" Type="http://schemas.openxmlformats.org/officeDocument/2006/relationships/endnotes" Target="endnotes.xml"/><Relationship Id="rId998" Type="http://schemas.openxmlformats.org/officeDocument/2006/relationships/footnotes" Target="footnotes.xml"/><Relationship Id="rId997" Type="http://schemas.openxmlformats.org/officeDocument/2006/relationships/header" Target="header1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Венера Кемаладин Ұзаққызы</dc:creator>
  <cp:keywords/>
  <dc:description/>
  <cp:lastModifiedBy>Венера Кемаладин Ұзаққызы</cp:lastModifiedBy>
  <cp:revision>2</cp:revision>
  <dcterms:created xsi:type="dcterms:W3CDTF">2026-02-25T04:13:00Z</dcterms:created>
  <dcterms:modified xsi:type="dcterms:W3CDTF">2026-02-25T04:13:00Z</dcterms:modified>
</cp:coreProperties>
</file>